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Pr="00AC2BF8">
        <w:rPr>
          <w:b/>
          <w:noProof/>
          <w:sz w:val="24"/>
        </w:rPr>
        <w:t xml:space="preserve">2 </w:t>
      </w:r>
      <w:r>
        <w:rPr>
          <w:rFonts w:hint="eastAsia"/>
          <w:b/>
          <w:noProof/>
          <w:sz w:val="24"/>
          <w:lang w:eastAsia="ko-KR"/>
        </w:rPr>
        <w:t>Meeting</w:t>
      </w:r>
      <w:r w:rsidR="001A75F6">
        <w:rPr>
          <w:b/>
          <w:noProof/>
          <w:sz w:val="24"/>
          <w:lang w:eastAsia="ko-KR"/>
        </w:rPr>
        <w:t>#103</w:t>
      </w:r>
      <w:r w:rsidR="00F77CC8">
        <w:rPr>
          <w:b/>
          <w:noProof/>
          <w:sz w:val="24"/>
          <w:lang w:eastAsia="ko-KR"/>
        </w:rPr>
        <w:t>bis</w:t>
      </w:r>
      <w:r>
        <w:rPr>
          <w:b/>
          <w:i/>
          <w:noProof/>
          <w:sz w:val="28"/>
        </w:rPr>
        <w:tab/>
      </w:r>
      <w:r>
        <w:rPr>
          <w:rFonts w:hint="eastAsia"/>
          <w:b/>
          <w:i/>
          <w:noProof/>
          <w:sz w:val="28"/>
          <w:lang w:eastAsia="ko-KR"/>
        </w:rPr>
        <w:t>R2-18</w:t>
      </w:r>
      <w:r w:rsidR="00030493">
        <w:rPr>
          <w:b/>
          <w:i/>
          <w:noProof/>
          <w:sz w:val="28"/>
          <w:lang w:eastAsia="ko-KR"/>
        </w:rPr>
        <w:t>15531</w:t>
      </w:r>
    </w:p>
    <w:p w:rsidR="0073349D" w:rsidRDefault="00F77CC8" w:rsidP="0073349D">
      <w:pPr>
        <w:pStyle w:val="CRCoverPage"/>
        <w:outlineLvl w:val="0"/>
        <w:rPr>
          <w:b/>
          <w:noProof/>
          <w:sz w:val="24"/>
          <w:lang w:eastAsia="ko-KR"/>
        </w:rPr>
      </w:pPr>
      <w:r>
        <w:rPr>
          <w:b/>
          <w:noProof/>
          <w:sz w:val="24"/>
          <w:lang w:eastAsia="ko-KR"/>
        </w:rPr>
        <w:t>Chengdu</w:t>
      </w:r>
      <w:r w:rsidR="0073349D">
        <w:rPr>
          <w:b/>
          <w:noProof/>
          <w:sz w:val="24"/>
          <w:lang w:eastAsia="ko-KR"/>
        </w:rPr>
        <w:t xml:space="preserve">, </w:t>
      </w:r>
      <w:r>
        <w:rPr>
          <w:b/>
          <w:noProof/>
          <w:sz w:val="24"/>
          <w:lang w:eastAsia="ko-KR"/>
        </w:rPr>
        <w:t>China</w:t>
      </w:r>
      <w:r w:rsidR="0073349D">
        <w:rPr>
          <w:b/>
          <w:noProof/>
          <w:sz w:val="24"/>
          <w:lang w:eastAsia="ko-KR"/>
        </w:rPr>
        <w:t xml:space="preserve">, </w:t>
      </w:r>
      <w:r>
        <w:rPr>
          <w:b/>
          <w:noProof/>
          <w:sz w:val="24"/>
          <w:lang w:eastAsia="ko-KR"/>
        </w:rPr>
        <w:t>8</w:t>
      </w:r>
      <w:r w:rsidR="001A75F6" w:rsidRPr="001A75F6">
        <w:rPr>
          <w:b/>
          <w:noProof/>
          <w:sz w:val="24"/>
          <w:vertAlign w:val="superscript"/>
          <w:lang w:eastAsia="ko-KR"/>
        </w:rPr>
        <w:t>th</w:t>
      </w:r>
      <w:r>
        <w:rPr>
          <w:b/>
          <w:noProof/>
          <w:sz w:val="24"/>
          <w:lang w:eastAsia="ko-KR"/>
        </w:rPr>
        <w:t xml:space="preserve"> – 12</w:t>
      </w:r>
      <w:r w:rsidR="001A75F6" w:rsidRPr="001A75F6">
        <w:rPr>
          <w:rFonts w:hint="eastAsia"/>
          <w:b/>
          <w:noProof/>
          <w:sz w:val="24"/>
          <w:vertAlign w:val="superscript"/>
          <w:lang w:eastAsia="ko-KR"/>
        </w:rPr>
        <w:t>th</w:t>
      </w:r>
      <w:r w:rsidR="001A75F6">
        <w:rPr>
          <w:b/>
          <w:noProof/>
          <w:sz w:val="24"/>
          <w:lang w:eastAsia="ko-KR"/>
        </w:rPr>
        <w:t xml:space="preserve"> </w:t>
      </w:r>
      <w:r>
        <w:rPr>
          <w:b/>
          <w:noProof/>
          <w:sz w:val="24"/>
          <w:lang w:eastAsia="ko-KR"/>
        </w:rPr>
        <w:t>October</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BC50A4">
        <w:rPr>
          <w:rFonts w:ascii="Arial" w:hAnsi="Arial"/>
          <w:b/>
          <w:sz w:val="24"/>
          <w:lang w:eastAsia="en-GB"/>
        </w:rPr>
        <w:t>11.4.2.3</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F77CC8">
        <w:rPr>
          <w:rFonts w:ascii="Arial" w:hAnsi="Arial" w:cs="Arial"/>
          <w:b/>
          <w:sz w:val="22"/>
        </w:rPr>
        <w:t xml:space="preserve">Support of unicast and </w:t>
      </w:r>
      <w:proofErr w:type="spellStart"/>
      <w:r w:rsidR="00F77CC8">
        <w:rPr>
          <w:rFonts w:ascii="Arial" w:hAnsi="Arial" w:cs="Arial"/>
          <w:b/>
          <w:sz w:val="22"/>
        </w:rPr>
        <w:t>groupcast</w:t>
      </w:r>
      <w:proofErr w:type="spellEnd"/>
      <w:r w:rsidR="00F77CC8">
        <w:rPr>
          <w:rFonts w:ascii="Arial" w:hAnsi="Arial" w:cs="Arial"/>
          <w:b/>
          <w:sz w:val="22"/>
        </w:rPr>
        <w:t xml:space="preserve"> for NR V2X</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F77CC8" w:rsidRDefault="00F77CC8" w:rsidP="00F77CC8">
      <w:r>
        <w:t xml:space="preserve">In RAN Plenary meeting #80, </w:t>
      </w:r>
      <w:r>
        <w:rPr>
          <w:rFonts w:hint="eastAsia"/>
        </w:rPr>
        <w:t>a new S</w:t>
      </w:r>
      <w:r>
        <w:t xml:space="preserve">ID on NR </w:t>
      </w:r>
      <w:proofErr w:type="spellStart"/>
      <w:r>
        <w:t>sidelink</w:t>
      </w:r>
      <w:proofErr w:type="spellEnd"/>
      <w:r>
        <w:t xml:space="preserve"> was agreed. </w:t>
      </w:r>
    </w:p>
    <w:p w:rsidR="00F77CC8" w:rsidRPr="006552C7" w:rsidRDefault="00F77CC8" w:rsidP="00F77CC8">
      <w:pPr>
        <w:autoSpaceDE/>
        <w:autoSpaceDN/>
        <w:spacing w:after="0"/>
        <w:ind w:leftChars="123" w:left="246"/>
        <w:rPr>
          <w:rFonts w:eastAsia="SimSun"/>
        </w:rPr>
      </w:pPr>
      <w:r w:rsidRPr="006552C7">
        <w:rPr>
          <w:rFonts w:eastAsia="SimSun"/>
          <w:b/>
          <w:bCs/>
        </w:rPr>
        <w:t xml:space="preserve">1: </w:t>
      </w:r>
      <w:proofErr w:type="spellStart"/>
      <w:r w:rsidRPr="006552C7">
        <w:rPr>
          <w:rFonts w:eastAsia="SimSun"/>
          <w:b/>
          <w:bCs/>
        </w:rPr>
        <w:t>Sidelink</w:t>
      </w:r>
      <w:proofErr w:type="spellEnd"/>
      <w:r w:rsidRPr="006552C7">
        <w:rPr>
          <w:rFonts w:eastAsia="SimSun"/>
          <w:b/>
          <w:bCs/>
        </w:rPr>
        <w:t xml:space="preserve"> design </w:t>
      </w:r>
      <w:r w:rsidRPr="006552C7">
        <w:rPr>
          <w:rFonts w:eastAsia="SimSun"/>
          <w:b/>
        </w:rPr>
        <w:t>[RAN1, RAN2]</w:t>
      </w:r>
      <w:r w:rsidRPr="006552C7">
        <w:rPr>
          <w:rFonts w:eastAsia="SimSun"/>
          <w:b/>
          <w:bCs/>
        </w:rPr>
        <w:t>:</w:t>
      </w:r>
    </w:p>
    <w:p w:rsidR="00F77CC8" w:rsidRPr="006552C7" w:rsidRDefault="00F77CC8" w:rsidP="00F77CC8">
      <w:pPr>
        <w:numPr>
          <w:ilvl w:val="0"/>
          <w:numId w:val="11"/>
        </w:numPr>
        <w:autoSpaceDE/>
        <w:autoSpaceDN/>
        <w:spacing w:after="0"/>
        <w:ind w:leftChars="303" w:left="966"/>
        <w:rPr>
          <w:rFonts w:eastAsia="SimSun"/>
        </w:rPr>
      </w:pPr>
      <w:r w:rsidRPr="006552C7">
        <w:rPr>
          <w:rFonts w:eastAsia="SimSun"/>
        </w:rPr>
        <w:t xml:space="preserve">Identify technical solutions for a NR </w:t>
      </w:r>
      <w:proofErr w:type="spellStart"/>
      <w:r w:rsidRPr="006552C7">
        <w:rPr>
          <w:rFonts w:eastAsia="SimSun"/>
        </w:rPr>
        <w:t>sidelink</w:t>
      </w:r>
      <w:proofErr w:type="spellEnd"/>
      <w:r w:rsidRPr="006552C7">
        <w:rPr>
          <w:rFonts w:eastAsia="SimSun"/>
        </w:rPr>
        <w:t xml:space="preserve"> design to meet the requirements of advanced V2X services, including </w:t>
      </w:r>
    </w:p>
    <w:p w:rsidR="00F77CC8" w:rsidRPr="006552C7" w:rsidRDefault="00F77CC8" w:rsidP="00F77CC8">
      <w:pPr>
        <w:numPr>
          <w:ilvl w:val="0"/>
          <w:numId w:val="10"/>
        </w:numPr>
        <w:overflowPunct/>
        <w:autoSpaceDE/>
        <w:autoSpaceDN/>
        <w:adjustRightInd/>
        <w:spacing w:after="0"/>
        <w:ind w:leftChars="460" w:left="1280"/>
        <w:contextualSpacing/>
        <w:textAlignment w:val="auto"/>
        <w:rPr>
          <w:rFonts w:eastAsia="SimSun"/>
        </w:rPr>
      </w:pPr>
      <w:r w:rsidRPr="006552C7">
        <w:rPr>
          <w:rFonts w:eastAsia="SimSun"/>
          <w:highlight w:val="yellow"/>
          <w:lang w:eastAsia="zh-CN"/>
        </w:rPr>
        <w:t xml:space="preserve">Study the support of </w:t>
      </w:r>
      <w:proofErr w:type="spellStart"/>
      <w:r w:rsidRPr="006552C7">
        <w:rPr>
          <w:rFonts w:eastAsia="SimSun"/>
          <w:highlight w:val="yellow"/>
          <w:lang w:eastAsia="zh-CN"/>
        </w:rPr>
        <w:t>sidelink</w:t>
      </w:r>
      <w:proofErr w:type="spellEnd"/>
      <w:r w:rsidRPr="006552C7">
        <w:rPr>
          <w:rFonts w:eastAsia="SimSun"/>
          <w:highlight w:val="yellow"/>
          <w:lang w:eastAsia="zh-CN"/>
        </w:rPr>
        <w:t xml:space="preserve"> unicast, </w:t>
      </w:r>
      <w:proofErr w:type="spellStart"/>
      <w:r w:rsidRPr="006552C7">
        <w:rPr>
          <w:rFonts w:eastAsia="SimSun"/>
          <w:highlight w:val="yellow"/>
          <w:lang w:eastAsia="zh-CN"/>
        </w:rPr>
        <w:t>sidelink</w:t>
      </w:r>
      <w:proofErr w:type="spellEnd"/>
      <w:r w:rsidRPr="006552C7">
        <w:rPr>
          <w:rFonts w:eastAsia="SimSun"/>
          <w:highlight w:val="yellow"/>
          <w:lang w:eastAsia="zh-CN"/>
        </w:rPr>
        <w:t xml:space="preserve"> </w:t>
      </w:r>
      <w:proofErr w:type="spellStart"/>
      <w:r w:rsidRPr="006552C7">
        <w:rPr>
          <w:rFonts w:eastAsia="SimSun"/>
          <w:highlight w:val="yellow"/>
          <w:lang w:eastAsia="zh-CN"/>
        </w:rPr>
        <w:t>groupcast</w:t>
      </w:r>
      <w:proofErr w:type="spellEnd"/>
      <w:r w:rsidRPr="006552C7">
        <w:rPr>
          <w:rFonts w:eastAsia="SimSun"/>
          <w:highlight w:val="yellow"/>
          <w:lang w:eastAsia="zh-CN"/>
        </w:rPr>
        <w:t xml:space="preserve"> and </w:t>
      </w:r>
      <w:proofErr w:type="spellStart"/>
      <w:r w:rsidRPr="006552C7">
        <w:rPr>
          <w:rFonts w:eastAsia="SimSun"/>
          <w:highlight w:val="yellow"/>
          <w:lang w:eastAsia="zh-CN"/>
        </w:rPr>
        <w:t>sidelink</w:t>
      </w:r>
      <w:proofErr w:type="spellEnd"/>
      <w:r w:rsidRPr="006552C7">
        <w:rPr>
          <w:rFonts w:eastAsia="SimSun"/>
          <w:highlight w:val="yellow"/>
          <w:lang w:eastAsia="zh-CN"/>
        </w:rPr>
        <w:t xml:space="preserve"> broadcast</w:t>
      </w:r>
    </w:p>
    <w:p w:rsidR="00F77CC8" w:rsidRPr="006552C7" w:rsidRDefault="00F77CC8" w:rsidP="00F77CC8">
      <w:pPr>
        <w:numPr>
          <w:ilvl w:val="0"/>
          <w:numId w:val="10"/>
        </w:numPr>
        <w:overflowPunct/>
        <w:autoSpaceDE/>
        <w:autoSpaceDN/>
        <w:adjustRightInd/>
        <w:spacing w:after="0"/>
        <w:ind w:leftChars="460" w:left="1280"/>
        <w:contextualSpacing/>
        <w:textAlignment w:val="auto"/>
        <w:rPr>
          <w:rFonts w:eastAsia="SimSun"/>
        </w:rPr>
      </w:pPr>
      <w:r w:rsidRPr="006552C7">
        <w:rPr>
          <w:rFonts w:eastAsia="SimSun"/>
          <w:lang w:eastAsia="zh-CN"/>
        </w:rPr>
        <w:t xml:space="preserve">Study NR </w:t>
      </w:r>
      <w:proofErr w:type="spellStart"/>
      <w:r w:rsidRPr="006552C7">
        <w:rPr>
          <w:rFonts w:eastAsia="SimSun"/>
        </w:rPr>
        <w:t>sidelink</w:t>
      </w:r>
      <w:proofErr w:type="spellEnd"/>
      <w:r w:rsidRPr="006552C7">
        <w:rPr>
          <w:rFonts w:eastAsia="SimSun"/>
        </w:rPr>
        <w:t xml:space="preserve"> </w:t>
      </w:r>
      <w:r w:rsidRPr="006552C7">
        <w:rPr>
          <w:rFonts w:eastAsia="SimSun"/>
          <w:lang w:eastAsia="zh-CN"/>
        </w:rPr>
        <w:t>physical layer structures</w:t>
      </w:r>
      <w:r w:rsidRPr="006552C7">
        <w:rPr>
          <w:rFonts w:eastAsia="SimSun"/>
        </w:rPr>
        <w:t xml:space="preserve"> and procedure(s)</w:t>
      </w:r>
    </w:p>
    <w:p w:rsidR="00F77CC8" w:rsidRPr="006552C7" w:rsidRDefault="00F77CC8" w:rsidP="00F77CC8">
      <w:pPr>
        <w:numPr>
          <w:ilvl w:val="0"/>
          <w:numId w:val="10"/>
        </w:numPr>
        <w:overflowPunct/>
        <w:autoSpaceDE/>
        <w:autoSpaceDN/>
        <w:adjustRightInd/>
        <w:spacing w:after="0"/>
        <w:ind w:leftChars="460" w:left="1280"/>
        <w:contextualSpacing/>
        <w:textAlignment w:val="auto"/>
        <w:rPr>
          <w:rFonts w:eastAsia="SimSun"/>
        </w:rPr>
      </w:pPr>
      <w:r w:rsidRPr="006552C7">
        <w:rPr>
          <w:rFonts w:eastAsia="SimSun"/>
        </w:rPr>
        <w:t xml:space="preserve">Study </w:t>
      </w:r>
      <w:proofErr w:type="spellStart"/>
      <w:r w:rsidRPr="006552C7">
        <w:rPr>
          <w:rFonts w:eastAsia="SimSun"/>
        </w:rPr>
        <w:t>sidelink</w:t>
      </w:r>
      <w:proofErr w:type="spellEnd"/>
      <w:r w:rsidRPr="006552C7">
        <w:rPr>
          <w:rFonts w:eastAsia="SimSun"/>
        </w:rPr>
        <w:t xml:space="preserve"> synchronization mechanism</w:t>
      </w:r>
    </w:p>
    <w:p w:rsidR="00F77CC8" w:rsidRPr="006552C7" w:rsidRDefault="00F77CC8" w:rsidP="00F77CC8">
      <w:pPr>
        <w:numPr>
          <w:ilvl w:val="0"/>
          <w:numId w:val="10"/>
        </w:numPr>
        <w:overflowPunct/>
        <w:autoSpaceDE/>
        <w:autoSpaceDN/>
        <w:adjustRightInd/>
        <w:spacing w:after="0"/>
        <w:ind w:leftChars="460" w:left="1280"/>
        <w:contextualSpacing/>
        <w:textAlignment w:val="auto"/>
        <w:rPr>
          <w:rFonts w:eastAsia="SimSun"/>
          <w:iCs/>
        </w:rPr>
      </w:pPr>
      <w:r w:rsidRPr="006552C7">
        <w:rPr>
          <w:rFonts w:eastAsia="SimSun"/>
        </w:rPr>
        <w:t xml:space="preserve">Study </w:t>
      </w:r>
      <w:proofErr w:type="spellStart"/>
      <w:r w:rsidRPr="006552C7">
        <w:rPr>
          <w:rFonts w:eastAsia="SimSun"/>
        </w:rPr>
        <w:t>sidelink</w:t>
      </w:r>
      <w:proofErr w:type="spellEnd"/>
      <w:r w:rsidRPr="006552C7">
        <w:rPr>
          <w:rFonts w:eastAsia="SimSun"/>
        </w:rPr>
        <w:t xml:space="preserve"> resource allocation</w:t>
      </w:r>
      <w:r w:rsidRPr="006552C7">
        <w:rPr>
          <w:rFonts w:eastAsia="SimSun"/>
          <w:lang w:eastAsia="zh-CN"/>
        </w:rPr>
        <w:t xml:space="preserve"> mechanism (also including objective 3)</w:t>
      </w:r>
    </w:p>
    <w:p w:rsidR="00F77CC8" w:rsidRDefault="00F77CC8" w:rsidP="00574927">
      <w:pPr>
        <w:numPr>
          <w:ilvl w:val="0"/>
          <w:numId w:val="10"/>
        </w:numPr>
        <w:overflowPunct/>
        <w:autoSpaceDE/>
        <w:autoSpaceDN/>
        <w:adjustRightInd/>
        <w:spacing w:after="0"/>
        <w:ind w:leftChars="460" w:left="1280"/>
        <w:contextualSpacing/>
        <w:textAlignment w:val="auto"/>
        <w:rPr>
          <w:rFonts w:eastAsia="SimSun"/>
          <w:iCs/>
        </w:rPr>
      </w:pPr>
      <w:r w:rsidRPr="006552C7">
        <w:rPr>
          <w:rFonts w:eastAsia="SimSun"/>
          <w:iCs/>
        </w:rPr>
        <w:t xml:space="preserve">Study </w:t>
      </w:r>
      <w:proofErr w:type="spellStart"/>
      <w:r w:rsidRPr="006552C7">
        <w:rPr>
          <w:rFonts w:eastAsia="SimSun"/>
          <w:iCs/>
          <w:lang w:eastAsia="zh-CN"/>
        </w:rPr>
        <w:t>sidelink</w:t>
      </w:r>
      <w:proofErr w:type="spellEnd"/>
      <w:r w:rsidRPr="006552C7">
        <w:rPr>
          <w:rFonts w:eastAsia="SimSun"/>
          <w:iCs/>
          <w:lang w:eastAsia="zh-CN"/>
        </w:rPr>
        <w:t xml:space="preserve"> </w:t>
      </w:r>
      <w:r w:rsidRPr="006552C7">
        <w:rPr>
          <w:rFonts w:eastAsia="SimSun"/>
          <w:iCs/>
        </w:rPr>
        <w:t>L2/L3 protocols</w:t>
      </w:r>
    </w:p>
    <w:p w:rsidR="00F77CC8" w:rsidRPr="00F77CC8" w:rsidRDefault="00F77CC8" w:rsidP="00F77CC8">
      <w:pPr>
        <w:overflowPunct/>
        <w:autoSpaceDE/>
        <w:autoSpaceDN/>
        <w:adjustRightInd/>
        <w:spacing w:after="0"/>
        <w:ind w:left="1280"/>
        <w:contextualSpacing/>
        <w:textAlignment w:val="auto"/>
        <w:rPr>
          <w:rFonts w:eastAsia="SimSun"/>
          <w:iCs/>
        </w:rPr>
      </w:pPr>
    </w:p>
    <w:p w:rsidR="00F77CC8" w:rsidRDefault="00F77CC8" w:rsidP="00F77CC8">
      <w:r>
        <w:rPr>
          <w:rFonts w:hint="eastAsia"/>
        </w:rPr>
        <w:t xml:space="preserve">In this contribution, we provide our views on the support of </w:t>
      </w:r>
      <w:proofErr w:type="spellStart"/>
      <w:r>
        <w:rPr>
          <w:rFonts w:hint="eastAsia"/>
        </w:rPr>
        <w:t>sidelink</w:t>
      </w:r>
      <w:proofErr w:type="spellEnd"/>
      <w:r>
        <w:rPr>
          <w:rFonts w:hint="eastAsia"/>
        </w:rPr>
        <w:t xml:space="preserve"> unicast and </w:t>
      </w:r>
      <w:proofErr w:type="spellStart"/>
      <w:r>
        <w:rPr>
          <w:rFonts w:hint="eastAsia"/>
        </w:rPr>
        <w:t>groupcast</w:t>
      </w:r>
      <w:proofErr w:type="spellEnd"/>
      <w:r>
        <w:rPr>
          <w:rFonts w:hint="eastAsia"/>
        </w:rPr>
        <w:t>.</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F77CC8" w:rsidRDefault="00F77CC8" w:rsidP="00F77CC8">
      <w:bookmarkStart w:id="5" w:name="OLE_LINK45"/>
      <w:bookmarkStart w:id="6" w:name="OLE_LINK46"/>
      <w:bookmarkEnd w:id="3"/>
      <w:bookmarkEnd w:id="4"/>
      <w:r>
        <w:rPr>
          <w:rFonts w:hint="eastAsia"/>
        </w:rPr>
        <w:t xml:space="preserve">The advanced NR V2X services would </w:t>
      </w:r>
      <w:r>
        <w:t>require</w:t>
      </w:r>
      <w:r>
        <w:rPr>
          <w:rFonts w:hint="eastAsia"/>
        </w:rPr>
        <w:t xml:space="preserve"> </w:t>
      </w:r>
      <w:r>
        <w:t xml:space="preserve">the stringent requirements. To meet the stringent requirements, the NR V2X supports to study unicast and </w:t>
      </w:r>
      <w:proofErr w:type="spellStart"/>
      <w:r>
        <w:t>groupcast</w:t>
      </w:r>
      <w:proofErr w:type="spellEnd"/>
      <w:r>
        <w:t>.</w:t>
      </w:r>
    </w:p>
    <w:p w:rsidR="00880801" w:rsidRPr="006704EB" w:rsidRDefault="00F77CC8" w:rsidP="00F77CC8">
      <w:r>
        <w:t xml:space="preserve">The V2X UE can setup a unicast link and perform unicast communication as follows. If </w:t>
      </w:r>
      <w:r w:rsidR="002F4671">
        <w:rPr>
          <w:rFonts w:hint="eastAsia"/>
        </w:rPr>
        <w:t>the</w:t>
      </w:r>
      <w:r>
        <w:rPr>
          <w:rFonts w:hint="eastAsia"/>
        </w:rPr>
        <w:t xml:space="preserve"> UE want</w:t>
      </w:r>
      <w:r>
        <w:t>s</w:t>
      </w:r>
      <w:r>
        <w:rPr>
          <w:rFonts w:hint="eastAsia"/>
        </w:rPr>
        <w:t xml:space="preserve"> to</w:t>
      </w:r>
      <w:r>
        <w:t xml:space="preserve"> share information with neighbour UEs for a specific service, the UE can discover the UEs supporting the specific service and establish a link by exchanging some control messages. </w:t>
      </w:r>
      <w:r w:rsidR="00846ECB">
        <w:t>At this time, the UE can have multiple unicast links with different UEs for the same service.</w:t>
      </w:r>
      <w:r w:rsidR="00880801">
        <w:rPr>
          <w:rFonts w:eastAsiaTheme="minorEastAsia" w:hint="eastAsia"/>
          <w:lang w:eastAsia="ko-KR"/>
        </w:rPr>
        <w:t xml:space="preserve"> </w:t>
      </w:r>
      <w:r w:rsidR="00880801">
        <w:t>To support these multiple unicast links for the same service, the UE should transmit same packets for each unicast</w:t>
      </w:r>
      <w:r w:rsidR="00CB6C69">
        <w:t xml:space="preserve"> link</w:t>
      </w:r>
      <w:r w:rsidR="00880801">
        <w:t>.</w:t>
      </w:r>
    </w:p>
    <w:p w:rsidR="00450338" w:rsidRPr="0090158C" w:rsidRDefault="00F77CC8" w:rsidP="00F77CC8">
      <w:r>
        <w:rPr>
          <w:rFonts w:hint="eastAsia"/>
        </w:rPr>
        <w:t xml:space="preserve">However, considering the V2X communication, the </w:t>
      </w:r>
      <w:r w:rsidR="006704EB">
        <w:t xml:space="preserve">neighbour UEs can be changed </w:t>
      </w:r>
      <w:r>
        <w:rPr>
          <w:rFonts w:hint="eastAsia"/>
        </w:rPr>
        <w:t xml:space="preserve">depending on the </w:t>
      </w:r>
      <w:r>
        <w:t xml:space="preserve">vehicle path, speed, and so on. Therefore, the number of UEs </w:t>
      </w:r>
      <w:r w:rsidR="006D6F09">
        <w:t>performing</w:t>
      </w:r>
      <w:r w:rsidR="00505CC3">
        <w:t xml:space="preserve"> unicast communication</w:t>
      </w:r>
      <w:r>
        <w:t xml:space="preserve"> can also be changed.</w:t>
      </w:r>
    </w:p>
    <w:p w:rsidR="00F77CC8" w:rsidRDefault="004441D7" w:rsidP="00F77CC8">
      <w:r>
        <w:t xml:space="preserve">If the number of </w:t>
      </w:r>
      <w:r w:rsidR="0090158C">
        <w:t>unicast</w:t>
      </w:r>
      <w:r w:rsidR="006704EB">
        <w:t xml:space="preserve"> communication</w:t>
      </w:r>
      <w:r>
        <w:t xml:space="preserve"> for the </w:t>
      </w:r>
      <w:r w:rsidR="006704EB">
        <w:t xml:space="preserve">same </w:t>
      </w:r>
      <w:r>
        <w:t xml:space="preserve">service </w:t>
      </w:r>
      <w:r w:rsidR="00F77CC8">
        <w:t>is large, it may be difficult to perform unicas</w:t>
      </w:r>
      <w:r w:rsidR="00BC50A4">
        <w:t>t communicat</w:t>
      </w:r>
      <w:r w:rsidR="0029358F">
        <w:t xml:space="preserve">ion for all the UEs. </w:t>
      </w:r>
      <w:r w:rsidR="00F77CC8">
        <w:t>Therefore, the UE ma</w:t>
      </w:r>
      <w:r w:rsidR="00F458AA">
        <w:t>y consi</w:t>
      </w:r>
      <w:r w:rsidR="003A049E">
        <w:t xml:space="preserve">der to perform </w:t>
      </w:r>
      <w:proofErr w:type="spellStart"/>
      <w:r w:rsidR="003A049E">
        <w:t>groupcast</w:t>
      </w:r>
      <w:proofErr w:type="spellEnd"/>
      <w:r w:rsidR="003A049E">
        <w:t xml:space="preserve"> </w:t>
      </w:r>
      <w:r w:rsidR="00F77CC8">
        <w:t>communication in consideration of resource efficiency and UE’s capability instead of unicast communication. That is, even if the UE initially operates unicast for a specific service, there is a need to operate multicast at a specific point in time. Similarly, even if the UE initially operates as a multicast for a specific service, there is a need to operate as a unicast at a specific point in time.</w:t>
      </w:r>
    </w:p>
    <w:p w:rsidR="00994242" w:rsidRDefault="00505CC3" w:rsidP="00F77CC8">
      <w:pPr>
        <w:rPr>
          <w:b/>
        </w:rPr>
      </w:pPr>
      <w:r w:rsidRPr="00505CC3">
        <w:rPr>
          <w:b/>
        </w:rPr>
        <w:t xml:space="preserve">Observation: </w:t>
      </w:r>
      <w:r w:rsidR="006361E5">
        <w:rPr>
          <w:b/>
        </w:rPr>
        <w:t xml:space="preserve">The UE can perform </w:t>
      </w:r>
      <w:proofErr w:type="spellStart"/>
      <w:r w:rsidR="006361E5">
        <w:rPr>
          <w:b/>
        </w:rPr>
        <w:t>groupcast</w:t>
      </w:r>
      <w:proofErr w:type="spellEnd"/>
      <w:r w:rsidR="006361E5">
        <w:rPr>
          <w:b/>
        </w:rPr>
        <w:t xml:space="preserve"> instead of unicast and unicast instead of </w:t>
      </w:r>
      <w:proofErr w:type="spellStart"/>
      <w:r w:rsidR="006361E5">
        <w:rPr>
          <w:b/>
        </w:rPr>
        <w:t>groupcast</w:t>
      </w:r>
      <w:proofErr w:type="spellEnd"/>
      <w:r w:rsidR="006361E5">
        <w:rPr>
          <w:b/>
        </w:rPr>
        <w:t>.</w:t>
      </w:r>
    </w:p>
    <w:p w:rsidR="003E4B94" w:rsidRDefault="002F4671" w:rsidP="00F77CC8">
      <w:pPr>
        <w:rPr>
          <w:rFonts w:eastAsiaTheme="minorEastAsia" w:hint="eastAsia"/>
          <w:lang w:eastAsia="ko-KR"/>
        </w:rPr>
      </w:pPr>
      <w:r>
        <w:rPr>
          <w:rFonts w:eastAsiaTheme="minorEastAsia" w:hint="eastAsia"/>
          <w:lang w:eastAsia="ko-KR"/>
        </w:rPr>
        <w:t>To support this observation, we can consider two options.</w:t>
      </w:r>
    </w:p>
    <w:p w:rsidR="004872BC" w:rsidRDefault="002F4671" w:rsidP="00847449">
      <w:pPr>
        <w:pStyle w:val="a5"/>
        <w:numPr>
          <w:ilvl w:val="0"/>
          <w:numId w:val="10"/>
        </w:numPr>
        <w:ind w:leftChars="60" w:left="480" w:firstLineChars="0"/>
        <w:rPr>
          <w:rFonts w:eastAsiaTheme="minorEastAsia"/>
          <w:lang w:eastAsia="ko-KR"/>
        </w:rPr>
      </w:pPr>
      <w:r w:rsidRPr="004872BC">
        <w:rPr>
          <w:rFonts w:eastAsiaTheme="minorEastAsia" w:hint="eastAsia"/>
          <w:lang w:eastAsia="ko-KR"/>
        </w:rPr>
        <w:t xml:space="preserve">Option 1: </w:t>
      </w:r>
      <w:r w:rsidR="00745782">
        <w:rPr>
          <w:rFonts w:eastAsiaTheme="minorEastAsia"/>
          <w:lang w:eastAsia="ko-KR"/>
        </w:rPr>
        <w:t xml:space="preserve">The UE can support both unicast and </w:t>
      </w:r>
      <w:proofErr w:type="spellStart"/>
      <w:r w:rsidR="00745782">
        <w:rPr>
          <w:rFonts w:eastAsiaTheme="minorEastAsia"/>
          <w:lang w:eastAsia="ko-KR"/>
        </w:rPr>
        <w:t>groupcast</w:t>
      </w:r>
      <w:proofErr w:type="spellEnd"/>
      <w:r w:rsidR="00745782">
        <w:rPr>
          <w:rFonts w:eastAsiaTheme="minorEastAsia"/>
          <w:lang w:eastAsia="ko-KR"/>
        </w:rPr>
        <w:t xml:space="preserve"> for same service and same UE</w:t>
      </w:r>
      <w:r w:rsidR="00591353">
        <w:rPr>
          <w:rFonts w:eastAsiaTheme="minorEastAsia"/>
          <w:lang w:eastAsia="ko-KR"/>
        </w:rPr>
        <w:t xml:space="preserve"> at the same time</w:t>
      </w:r>
      <w:r w:rsidR="00745782">
        <w:rPr>
          <w:rFonts w:eastAsiaTheme="minorEastAsia"/>
          <w:lang w:eastAsia="ko-KR"/>
        </w:rPr>
        <w:t>.</w:t>
      </w:r>
      <w:r w:rsidR="00847449">
        <w:rPr>
          <w:rFonts w:eastAsiaTheme="minorEastAsia"/>
          <w:lang w:eastAsia="ko-KR"/>
        </w:rPr>
        <w:br/>
        <w:t xml:space="preserve">In that case, </w:t>
      </w:r>
      <w:r w:rsidR="00847449">
        <w:rPr>
          <w:rFonts w:eastAsiaTheme="minorEastAsia"/>
          <w:lang w:eastAsia="ko-KR"/>
        </w:rPr>
        <w:t>the UE can select one mode according to the indication of upper layer.</w:t>
      </w:r>
    </w:p>
    <w:p w:rsidR="002F4671" w:rsidRDefault="002F4671" w:rsidP="00847449">
      <w:pPr>
        <w:pStyle w:val="a5"/>
        <w:numPr>
          <w:ilvl w:val="0"/>
          <w:numId w:val="10"/>
        </w:numPr>
        <w:ind w:leftChars="60" w:left="480" w:firstLineChars="0"/>
        <w:rPr>
          <w:rFonts w:eastAsiaTheme="minorEastAsia"/>
          <w:lang w:eastAsia="ko-KR"/>
        </w:rPr>
      </w:pPr>
      <w:r w:rsidRPr="004872BC">
        <w:rPr>
          <w:rFonts w:eastAsiaTheme="minorEastAsia"/>
          <w:lang w:eastAsia="ko-KR"/>
        </w:rPr>
        <w:t xml:space="preserve">Option 2: </w:t>
      </w:r>
      <w:r w:rsidR="00745782">
        <w:rPr>
          <w:rFonts w:eastAsiaTheme="minorEastAsia"/>
          <w:lang w:eastAsia="ko-KR"/>
        </w:rPr>
        <w:t xml:space="preserve">The UE can support unicast or </w:t>
      </w:r>
      <w:proofErr w:type="spellStart"/>
      <w:r w:rsidR="00745782">
        <w:rPr>
          <w:rFonts w:eastAsiaTheme="minorEastAsia"/>
          <w:lang w:eastAsia="ko-KR"/>
        </w:rPr>
        <w:t>groupcast</w:t>
      </w:r>
      <w:proofErr w:type="spellEnd"/>
      <w:r w:rsidR="00745782">
        <w:rPr>
          <w:rFonts w:eastAsiaTheme="minorEastAsia"/>
          <w:lang w:eastAsia="ko-KR"/>
        </w:rPr>
        <w:t xml:space="preserve"> for same service and same UE</w:t>
      </w:r>
      <w:r w:rsidR="00591353">
        <w:rPr>
          <w:rFonts w:eastAsiaTheme="minorEastAsia"/>
          <w:lang w:eastAsia="ko-KR"/>
        </w:rPr>
        <w:t>.</w:t>
      </w:r>
      <w:r w:rsidR="00847449">
        <w:rPr>
          <w:rFonts w:eastAsiaTheme="minorEastAsia"/>
          <w:lang w:eastAsia="ko-KR"/>
        </w:rPr>
        <w:br/>
        <w:t xml:space="preserve">In that case, </w:t>
      </w:r>
      <w:r w:rsidR="00847449">
        <w:rPr>
          <w:rFonts w:eastAsiaTheme="minorEastAsia"/>
          <w:lang w:eastAsia="ko-KR"/>
        </w:rPr>
        <w:t>if the mode is changed, the UE should release the existing mode.</w:t>
      </w:r>
    </w:p>
    <w:p w:rsidR="008B5D58" w:rsidRPr="00591353" w:rsidRDefault="00591353" w:rsidP="00591353">
      <w:pPr>
        <w:rPr>
          <w:rFonts w:eastAsiaTheme="minorEastAsia" w:hint="eastAsia"/>
          <w:lang w:eastAsia="ko-KR"/>
        </w:rPr>
      </w:pPr>
      <w:r w:rsidRPr="00591353">
        <w:rPr>
          <w:rFonts w:eastAsiaTheme="minorEastAsia" w:hint="eastAsia"/>
          <w:lang w:eastAsia="ko-KR"/>
        </w:rPr>
        <w:t xml:space="preserve">As </w:t>
      </w:r>
      <w:r w:rsidR="008B5D58">
        <w:rPr>
          <w:rFonts w:eastAsiaTheme="minorEastAsia"/>
          <w:lang w:eastAsia="ko-KR"/>
        </w:rPr>
        <w:t>mentioned earlier</w:t>
      </w:r>
      <w:r w:rsidRPr="00591353">
        <w:rPr>
          <w:rFonts w:eastAsiaTheme="minorEastAsia" w:hint="eastAsia"/>
          <w:lang w:eastAsia="ko-KR"/>
        </w:rPr>
        <w:t xml:space="preserve">, the </w:t>
      </w:r>
      <w:r w:rsidR="008B5D58">
        <w:rPr>
          <w:rFonts w:eastAsiaTheme="minorEastAsia"/>
          <w:lang w:eastAsia="ko-KR"/>
        </w:rPr>
        <w:t xml:space="preserve">surrounding </w:t>
      </w:r>
      <w:r w:rsidRPr="00591353">
        <w:rPr>
          <w:rFonts w:eastAsiaTheme="minorEastAsia"/>
          <w:lang w:eastAsia="ko-KR"/>
        </w:rPr>
        <w:t>situation can be changed continuously</w:t>
      </w:r>
      <w:r w:rsidR="00857EA8">
        <w:rPr>
          <w:rFonts w:eastAsiaTheme="minorEastAsia"/>
          <w:lang w:eastAsia="ko-KR"/>
        </w:rPr>
        <w:t xml:space="preserve">. </w:t>
      </w:r>
      <w:proofErr w:type="spellStart"/>
      <w:r w:rsidR="008B5D58">
        <w:rPr>
          <w:rFonts w:eastAsiaTheme="minorEastAsia"/>
          <w:lang w:eastAsia="ko-KR"/>
        </w:rPr>
        <w:t>Likewises</w:t>
      </w:r>
      <w:proofErr w:type="spellEnd"/>
      <w:r w:rsidR="00857EA8">
        <w:rPr>
          <w:rFonts w:eastAsiaTheme="minorEastAsia"/>
          <w:lang w:eastAsia="ko-KR"/>
        </w:rPr>
        <w:t xml:space="preserve">, the mode changing </w:t>
      </w:r>
      <w:r w:rsidR="005F2167">
        <w:rPr>
          <w:rFonts w:eastAsiaTheme="minorEastAsia"/>
          <w:lang w:eastAsia="ko-KR"/>
        </w:rPr>
        <w:t xml:space="preserve">can also be changed continuously. </w:t>
      </w:r>
      <w:r w:rsidR="008B5D58">
        <w:rPr>
          <w:rFonts w:eastAsiaTheme="minorEastAsia" w:hint="eastAsia"/>
          <w:lang w:eastAsia="ko-KR"/>
        </w:rPr>
        <w:t>Therefore, we suggest to support both</w:t>
      </w:r>
      <w:r w:rsidR="008B5D58">
        <w:rPr>
          <w:rFonts w:eastAsiaTheme="minorEastAsia"/>
          <w:lang w:eastAsia="ko-KR"/>
        </w:rPr>
        <w:t xml:space="preserve"> unicast and </w:t>
      </w:r>
      <w:proofErr w:type="spellStart"/>
      <w:r w:rsidR="008B5D58">
        <w:rPr>
          <w:rFonts w:eastAsiaTheme="minorEastAsia"/>
          <w:lang w:eastAsia="ko-KR"/>
        </w:rPr>
        <w:t>groupcast</w:t>
      </w:r>
      <w:proofErr w:type="spellEnd"/>
      <w:r w:rsidR="008B5D58">
        <w:rPr>
          <w:rFonts w:eastAsiaTheme="minorEastAsia"/>
          <w:lang w:eastAsia="ko-KR"/>
        </w:rPr>
        <w:t xml:space="preserve"> for same service and same UE.</w:t>
      </w:r>
    </w:p>
    <w:p w:rsidR="00CB6C69" w:rsidRPr="001C027A" w:rsidRDefault="008B5D58" w:rsidP="00CB6C69">
      <w:pPr>
        <w:rPr>
          <w:rFonts w:eastAsiaTheme="minorEastAsia"/>
          <w:b/>
          <w:lang w:eastAsia="ko-KR"/>
        </w:rPr>
      </w:pPr>
      <w:r>
        <w:rPr>
          <w:b/>
        </w:rPr>
        <w:t>Proposal 1</w:t>
      </w:r>
      <w:r w:rsidR="004872BC">
        <w:rPr>
          <w:b/>
        </w:rPr>
        <w:t xml:space="preserve">: </w:t>
      </w:r>
      <w:r w:rsidR="004872BC">
        <w:rPr>
          <w:b/>
        </w:rPr>
        <w:t xml:space="preserve">For </w:t>
      </w:r>
      <w:r w:rsidR="004872BC" w:rsidRPr="001C027A">
        <w:rPr>
          <w:rFonts w:eastAsiaTheme="minorEastAsia"/>
          <w:b/>
          <w:lang w:eastAsia="ko-KR"/>
        </w:rPr>
        <w:t xml:space="preserve">same service and same UE, the UE can support </w:t>
      </w:r>
      <w:r w:rsidR="00BB1B60">
        <w:rPr>
          <w:rFonts w:eastAsiaTheme="minorEastAsia"/>
          <w:b/>
          <w:lang w:eastAsia="ko-KR"/>
        </w:rPr>
        <w:t xml:space="preserve">both </w:t>
      </w:r>
      <w:r w:rsidR="004872BC" w:rsidRPr="001C027A">
        <w:rPr>
          <w:rFonts w:eastAsiaTheme="minorEastAsia"/>
          <w:b/>
          <w:lang w:eastAsia="ko-KR"/>
        </w:rPr>
        <w:t xml:space="preserve">unicast </w:t>
      </w:r>
      <w:r w:rsidR="004872BC" w:rsidRPr="001C027A">
        <w:rPr>
          <w:rFonts w:eastAsiaTheme="minorEastAsia"/>
          <w:b/>
          <w:lang w:eastAsia="ko-KR"/>
        </w:rPr>
        <w:t xml:space="preserve">and </w:t>
      </w:r>
      <w:proofErr w:type="spellStart"/>
      <w:r w:rsidR="004872BC" w:rsidRPr="001C027A">
        <w:rPr>
          <w:rFonts w:eastAsiaTheme="minorEastAsia"/>
          <w:b/>
          <w:lang w:eastAsia="ko-KR"/>
        </w:rPr>
        <w:t>groupcast</w:t>
      </w:r>
      <w:bookmarkStart w:id="7" w:name="_GoBack"/>
      <w:bookmarkEnd w:id="7"/>
      <w:proofErr w:type="spellEnd"/>
      <w:r w:rsidR="004872BC" w:rsidRPr="001C027A">
        <w:rPr>
          <w:rFonts w:eastAsiaTheme="minorEastAsia"/>
          <w:b/>
          <w:lang w:eastAsia="ko-KR"/>
        </w:rPr>
        <w:t xml:space="preserve">. </w:t>
      </w:r>
    </w:p>
    <w:p w:rsidR="002B6F4C" w:rsidRDefault="001C027A" w:rsidP="00CB6C69">
      <w:pPr>
        <w:rPr>
          <w:rFonts w:eastAsiaTheme="minorEastAsia"/>
          <w:lang w:eastAsia="ko-KR"/>
        </w:rPr>
      </w:pPr>
      <w:r w:rsidRPr="001C027A">
        <w:rPr>
          <w:rFonts w:eastAsiaTheme="minorEastAsia"/>
          <w:lang w:eastAsia="ko-KR"/>
        </w:rPr>
        <w:lastRenderedPageBreak/>
        <w:t>If proposal 1</w:t>
      </w:r>
      <w:r>
        <w:rPr>
          <w:rFonts w:eastAsiaTheme="minorEastAsia"/>
          <w:lang w:eastAsia="ko-KR"/>
        </w:rPr>
        <w:t xml:space="preserve"> is agreeable, we </w:t>
      </w:r>
      <w:r w:rsidR="00590635">
        <w:rPr>
          <w:rFonts w:eastAsiaTheme="minorEastAsia"/>
          <w:lang w:eastAsia="ko-KR"/>
        </w:rPr>
        <w:t xml:space="preserve">can </w:t>
      </w:r>
      <w:r w:rsidR="008058B4">
        <w:rPr>
          <w:rFonts w:eastAsiaTheme="minorEastAsia"/>
          <w:lang w:eastAsia="ko-KR"/>
        </w:rPr>
        <w:t>consider</w:t>
      </w:r>
      <w:r w:rsidR="00590635">
        <w:rPr>
          <w:rFonts w:eastAsiaTheme="minorEastAsia"/>
          <w:lang w:eastAsia="ko-KR"/>
        </w:rPr>
        <w:t xml:space="preserve"> the </w:t>
      </w:r>
      <w:r w:rsidR="00CB6E83">
        <w:rPr>
          <w:rFonts w:eastAsiaTheme="minorEastAsia"/>
          <w:lang w:eastAsia="ko-KR"/>
        </w:rPr>
        <w:t>issues</w:t>
      </w:r>
      <w:r w:rsidR="00590635">
        <w:rPr>
          <w:rFonts w:eastAsiaTheme="minorEastAsia"/>
          <w:lang w:eastAsia="ko-KR"/>
        </w:rPr>
        <w:t xml:space="preserve"> as follows:</w:t>
      </w:r>
      <w:r w:rsidR="002B6F4C">
        <w:rPr>
          <w:rFonts w:eastAsiaTheme="minorEastAsia"/>
          <w:lang w:eastAsia="ko-KR"/>
        </w:rPr>
        <w:t xml:space="preserve"> when the </w:t>
      </w:r>
      <w:r w:rsidR="00BE6387">
        <w:rPr>
          <w:rFonts w:eastAsiaTheme="minorEastAsia"/>
          <w:lang w:eastAsia="ko-KR"/>
        </w:rPr>
        <w:t>overlapping</w:t>
      </w:r>
      <w:r w:rsidR="002B6F4C">
        <w:rPr>
          <w:rFonts w:eastAsiaTheme="minorEastAsia"/>
          <w:lang w:eastAsia="ko-KR"/>
        </w:rPr>
        <w:t xml:space="preserve"> mode is setup, how to select the mode, and</w:t>
      </w:r>
      <w:r w:rsidR="00073749">
        <w:rPr>
          <w:rFonts w:eastAsiaTheme="minorEastAsia"/>
          <w:lang w:eastAsia="ko-KR"/>
        </w:rPr>
        <w:t xml:space="preserve"> how to transmit/receive packets when </w:t>
      </w:r>
      <w:r w:rsidR="002B6F4C">
        <w:rPr>
          <w:rFonts w:eastAsiaTheme="minorEastAsia"/>
          <w:lang w:eastAsia="ko-KR"/>
        </w:rPr>
        <w:t xml:space="preserve">the </w:t>
      </w:r>
      <w:r w:rsidR="00073749">
        <w:rPr>
          <w:rFonts w:eastAsiaTheme="minorEastAsia"/>
          <w:lang w:eastAsia="ko-KR"/>
        </w:rPr>
        <w:t xml:space="preserve">selected </w:t>
      </w:r>
      <w:r w:rsidR="002B6F4C">
        <w:rPr>
          <w:rFonts w:eastAsiaTheme="minorEastAsia"/>
          <w:lang w:eastAsia="ko-KR"/>
        </w:rPr>
        <w:t>mode is changed.</w:t>
      </w:r>
    </w:p>
    <w:p w:rsidR="00590635" w:rsidRDefault="002B6F4C" w:rsidP="00CB6C69">
      <w:pPr>
        <w:rPr>
          <w:rFonts w:eastAsiaTheme="minorEastAsia"/>
          <w:lang w:eastAsia="ko-KR"/>
        </w:rPr>
      </w:pPr>
      <w:r>
        <w:rPr>
          <w:rFonts w:eastAsiaTheme="minorEastAsia"/>
          <w:lang w:eastAsia="ko-KR"/>
        </w:rPr>
        <w:t xml:space="preserve">Therefore, we suggest to further study the RAN2 </w:t>
      </w:r>
      <w:r w:rsidR="00073749">
        <w:rPr>
          <w:rFonts w:eastAsiaTheme="minorEastAsia"/>
          <w:lang w:eastAsia="ko-KR"/>
        </w:rPr>
        <w:t>impact for</w:t>
      </w:r>
      <w:r>
        <w:rPr>
          <w:rFonts w:eastAsiaTheme="minorEastAsia"/>
          <w:lang w:eastAsia="ko-KR"/>
        </w:rPr>
        <w:t xml:space="preserve"> overlapping mode configuration.</w:t>
      </w:r>
    </w:p>
    <w:p w:rsidR="003E4B94" w:rsidRPr="002461D4" w:rsidRDefault="00F3798D" w:rsidP="00F77CC8">
      <w:pPr>
        <w:rPr>
          <w:rFonts w:eastAsiaTheme="minorEastAsia"/>
          <w:b/>
          <w:lang w:eastAsia="ko-KR"/>
        </w:rPr>
      </w:pPr>
      <w:r w:rsidRPr="002461D4">
        <w:rPr>
          <w:rFonts w:eastAsiaTheme="minorEastAsia"/>
          <w:b/>
          <w:lang w:eastAsia="ko-KR"/>
        </w:rPr>
        <w:t>Pro</w:t>
      </w:r>
      <w:r w:rsidR="00073749">
        <w:rPr>
          <w:rFonts w:eastAsiaTheme="minorEastAsia"/>
          <w:b/>
          <w:lang w:eastAsia="ko-KR"/>
        </w:rPr>
        <w:t>posal 2: We can further study</w:t>
      </w:r>
      <w:r w:rsidRPr="002461D4">
        <w:rPr>
          <w:rFonts w:eastAsiaTheme="minorEastAsia"/>
          <w:b/>
          <w:lang w:eastAsia="ko-KR"/>
        </w:rPr>
        <w:t xml:space="preserve"> </w:t>
      </w:r>
      <w:r w:rsidR="002461D4" w:rsidRPr="002461D4">
        <w:rPr>
          <w:rFonts w:eastAsiaTheme="minorEastAsia"/>
          <w:b/>
          <w:lang w:eastAsia="ko-KR"/>
        </w:rPr>
        <w:t>overlapping mode impact</w:t>
      </w:r>
      <w:r w:rsidR="00073749">
        <w:rPr>
          <w:rFonts w:eastAsiaTheme="minorEastAsia"/>
          <w:b/>
          <w:lang w:eastAsia="ko-KR"/>
        </w:rPr>
        <w:t>s</w:t>
      </w:r>
      <w:r w:rsidR="002461D4" w:rsidRPr="002461D4">
        <w:rPr>
          <w:rFonts w:eastAsiaTheme="minorEastAsia"/>
          <w:b/>
          <w:lang w:eastAsia="ko-KR"/>
        </w:rPr>
        <w:t>.</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5"/>
      <w:bookmarkEnd w:id="6"/>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345A8C">
        <w:rPr>
          <w:sz w:val="21"/>
          <w:szCs w:val="21"/>
        </w:rPr>
        <w:t xml:space="preserve">the </w:t>
      </w:r>
      <w:r w:rsidR="00F77CC8">
        <w:rPr>
          <w:sz w:val="21"/>
          <w:szCs w:val="21"/>
        </w:rPr>
        <w:t xml:space="preserve">support for unicast and </w:t>
      </w:r>
      <w:proofErr w:type="spellStart"/>
      <w:r w:rsidR="00F77CC8">
        <w:rPr>
          <w:sz w:val="21"/>
          <w:szCs w:val="21"/>
        </w:rPr>
        <w:t>groupcast</w:t>
      </w:r>
      <w:proofErr w:type="spellEnd"/>
      <w:r w:rsidR="00F77CC8">
        <w:rPr>
          <w:sz w:val="21"/>
          <w:szCs w:val="21"/>
        </w:rPr>
        <w:t xml:space="preserve">. </w:t>
      </w:r>
      <w:r>
        <w:rPr>
          <w:sz w:val="21"/>
          <w:szCs w:val="21"/>
        </w:rPr>
        <w:t xml:space="preserve">Based on the discussion, the following </w:t>
      </w:r>
      <w:r w:rsidR="00F77CC8">
        <w:rPr>
          <w:sz w:val="21"/>
          <w:szCs w:val="21"/>
        </w:rPr>
        <w:t>observation</w:t>
      </w:r>
      <w:r>
        <w:rPr>
          <w:sz w:val="21"/>
          <w:szCs w:val="21"/>
        </w:rPr>
        <w:t xml:space="preserve"> is drawn:</w:t>
      </w:r>
    </w:p>
    <w:bookmarkEnd w:id="9"/>
    <w:bookmarkEnd w:id="10"/>
    <w:p w:rsidR="006361E5" w:rsidRDefault="006361E5" w:rsidP="006361E5">
      <w:pPr>
        <w:rPr>
          <w:b/>
        </w:rPr>
      </w:pPr>
      <w:r w:rsidRPr="00505CC3">
        <w:rPr>
          <w:b/>
        </w:rPr>
        <w:t xml:space="preserve">Observation: </w:t>
      </w:r>
      <w:r>
        <w:rPr>
          <w:b/>
        </w:rPr>
        <w:t xml:space="preserve">The UE can perform </w:t>
      </w:r>
      <w:proofErr w:type="spellStart"/>
      <w:r>
        <w:rPr>
          <w:b/>
        </w:rPr>
        <w:t>groupcast</w:t>
      </w:r>
      <w:proofErr w:type="spellEnd"/>
      <w:r>
        <w:rPr>
          <w:b/>
        </w:rPr>
        <w:t xml:space="preserve"> instead of unicast and unicast instead of </w:t>
      </w:r>
      <w:proofErr w:type="spellStart"/>
      <w:r>
        <w:rPr>
          <w:b/>
        </w:rPr>
        <w:t>groupcast</w:t>
      </w:r>
      <w:proofErr w:type="spellEnd"/>
      <w:r>
        <w:rPr>
          <w:b/>
        </w:rPr>
        <w:t>.</w:t>
      </w:r>
    </w:p>
    <w:p w:rsidR="00590635" w:rsidRDefault="00590635" w:rsidP="00590635">
      <w:pPr>
        <w:rPr>
          <w:rFonts w:eastAsiaTheme="minorEastAsia"/>
          <w:b/>
          <w:lang w:eastAsia="ko-KR"/>
        </w:rPr>
      </w:pPr>
      <w:r>
        <w:rPr>
          <w:b/>
        </w:rPr>
        <w:t xml:space="preserve">Proposal 1: For </w:t>
      </w:r>
      <w:r w:rsidRPr="001C027A">
        <w:rPr>
          <w:rFonts w:eastAsiaTheme="minorEastAsia"/>
          <w:b/>
          <w:lang w:eastAsia="ko-KR"/>
        </w:rPr>
        <w:t xml:space="preserve">same service and same UE, the UE can support </w:t>
      </w:r>
      <w:r w:rsidR="00BB1B60">
        <w:rPr>
          <w:rFonts w:eastAsiaTheme="minorEastAsia"/>
          <w:b/>
          <w:lang w:eastAsia="ko-KR"/>
        </w:rPr>
        <w:t xml:space="preserve">both </w:t>
      </w:r>
      <w:r w:rsidRPr="001C027A">
        <w:rPr>
          <w:rFonts w:eastAsiaTheme="minorEastAsia"/>
          <w:b/>
          <w:lang w:eastAsia="ko-KR"/>
        </w:rPr>
        <w:t xml:space="preserve">unicast and </w:t>
      </w:r>
      <w:proofErr w:type="spellStart"/>
      <w:r w:rsidRPr="001C027A">
        <w:rPr>
          <w:rFonts w:eastAsiaTheme="minorEastAsia"/>
          <w:b/>
          <w:lang w:eastAsia="ko-KR"/>
        </w:rPr>
        <w:t>groupcast</w:t>
      </w:r>
      <w:proofErr w:type="spellEnd"/>
      <w:r w:rsidRPr="001C027A">
        <w:rPr>
          <w:rFonts w:eastAsiaTheme="minorEastAsia"/>
          <w:b/>
          <w:lang w:eastAsia="ko-KR"/>
        </w:rPr>
        <w:t xml:space="preserve">. </w:t>
      </w:r>
    </w:p>
    <w:p w:rsidR="002461D4" w:rsidRPr="002461D4" w:rsidRDefault="002461D4" w:rsidP="002461D4">
      <w:pPr>
        <w:rPr>
          <w:rFonts w:eastAsiaTheme="minorEastAsia"/>
          <w:b/>
          <w:lang w:eastAsia="ko-KR"/>
        </w:rPr>
      </w:pPr>
      <w:r w:rsidRPr="002461D4">
        <w:rPr>
          <w:rFonts w:eastAsiaTheme="minorEastAsia"/>
          <w:b/>
          <w:lang w:eastAsia="ko-KR"/>
        </w:rPr>
        <w:t>Pro</w:t>
      </w:r>
      <w:r w:rsidR="00073749">
        <w:rPr>
          <w:rFonts w:eastAsiaTheme="minorEastAsia"/>
          <w:b/>
          <w:lang w:eastAsia="ko-KR"/>
        </w:rPr>
        <w:t>posal 2: We can further study</w:t>
      </w:r>
      <w:r w:rsidRPr="002461D4">
        <w:rPr>
          <w:rFonts w:eastAsiaTheme="minorEastAsia"/>
          <w:b/>
          <w:lang w:eastAsia="ko-KR"/>
        </w:rPr>
        <w:t xml:space="preserve"> overlapping mode impact</w:t>
      </w:r>
      <w:r w:rsidR="00073749">
        <w:rPr>
          <w:rFonts w:eastAsiaTheme="minorEastAsia"/>
          <w:b/>
          <w:lang w:eastAsia="ko-KR"/>
        </w:rPr>
        <w:t>s</w:t>
      </w:r>
      <w:r w:rsidRPr="002461D4">
        <w:rPr>
          <w:rFonts w:eastAsiaTheme="minorEastAsia"/>
          <w:b/>
          <w:lang w:eastAsia="ko-KR"/>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E643AA" w:rsidRPr="00202C9B" w:rsidRDefault="00F77CC8" w:rsidP="00F77CC8">
      <w:pPr>
        <w:pStyle w:val="Reference"/>
        <w:rPr>
          <w:rFonts w:ascii="Times New Roman" w:hAnsi="Times New Roman"/>
        </w:rPr>
      </w:pPr>
      <w:r w:rsidRPr="00F77CC8">
        <w:rPr>
          <w:rFonts w:ascii="Times New Roman" w:eastAsia="맑은 고딕" w:hAnsi="Times New Roman"/>
          <w:lang w:eastAsia="ko-KR"/>
        </w:rPr>
        <w:t>RP-181480, “New SID: Study on NR V2X”</w:t>
      </w:r>
    </w:p>
    <w:p w:rsidR="00202C9B" w:rsidRPr="00E643AA" w:rsidRDefault="00F77CC8" w:rsidP="00F77CC8">
      <w:pPr>
        <w:pStyle w:val="Reference"/>
        <w:rPr>
          <w:rFonts w:ascii="Times New Roman" w:hAnsi="Times New Roman"/>
        </w:rPr>
      </w:pPr>
      <w:r w:rsidRPr="00F77CC8">
        <w:rPr>
          <w:rFonts w:ascii="Times New Roman" w:eastAsiaTheme="minorEastAsia" w:hAnsi="Times New Roman"/>
          <w:lang w:eastAsia="ko-KR"/>
        </w:rPr>
        <w:t>3GPP TR 23.786,</w:t>
      </w:r>
      <w:r w:rsidR="0064019D">
        <w:rPr>
          <w:rFonts w:ascii="Times New Roman" w:eastAsiaTheme="minorEastAsia" w:hAnsi="Times New Roman"/>
          <w:lang w:eastAsia="ko-KR"/>
        </w:rPr>
        <w:t xml:space="preserve"> “</w:t>
      </w:r>
      <w:r w:rsidRPr="00F77CC8">
        <w:rPr>
          <w:rFonts w:ascii="Times New Roman" w:eastAsiaTheme="minorEastAsia" w:hAnsi="Times New Roman"/>
          <w:lang w:eastAsia="ko-KR"/>
        </w:rPr>
        <w:t>Study on architecture enhancements for EPS and 5G System to support advanced V2X service”</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480" w:rsidRDefault="00755480">
      <w:pPr>
        <w:spacing w:after="0"/>
      </w:pPr>
      <w:r>
        <w:separator/>
      </w:r>
    </w:p>
  </w:endnote>
  <w:endnote w:type="continuationSeparator" w:id="0">
    <w:p w:rsidR="00755480" w:rsidRDefault="00755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480" w:rsidRDefault="00755480">
      <w:pPr>
        <w:spacing w:after="0"/>
      </w:pPr>
      <w:r>
        <w:separator/>
      </w:r>
    </w:p>
  </w:footnote>
  <w:footnote w:type="continuationSeparator" w:id="0">
    <w:p w:rsidR="00755480" w:rsidRDefault="0075548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1"/>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30493"/>
    <w:rsid w:val="000403FE"/>
    <w:rsid w:val="000470DE"/>
    <w:rsid w:val="0005533E"/>
    <w:rsid w:val="00073749"/>
    <w:rsid w:val="00085630"/>
    <w:rsid w:val="000A5CA3"/>
    <w:rsid w:val="000B79F7"/>
    <w:rsid w:val="000C2C51"/>
    <w:rsid w:val="000E1A63"/>
    <w:rsid w:val="000E2BEF"/>
    <w:rsid w:val="001169C8"/>
    <w:rsid w:val="0012210E"/>
    <w:rsid w:val="00122C42"/>
    <w:rsid w:val="001813F6"/>
    <w:rsid w:val="00185E36"/>
    <w:rsid w:val="001A75F6"/>
    <w:rsid w:val="001B75E7"/>
    <w:rsid w:val="001C027A"/>
    <w:rsid w:val="001D48C8"/>
    <w:rsid w:val="001E352D"/>
    <w:rsid w:val="00202C9B"/>
    <w:rsid w:val="00210F12"/>
    <w:rsid w:val="00220D06"/>
    <w:rsid w:val="0022679B"/>
    <w:rsid w:val="002365E0"/>
    <w:rsid w:val="002461D4"/>
    <w:rsid w:val="00251AC7"/>
    <w:rsid w:val="0027672F"/>
    <w:rsid w:val="00280342"/>
    <w:rsid w:val="00285F11"/>
    <w:rsid w:val="0029358F"/>
    <w:rsid w:val="002B6F4C"/>
    <w:rsid w:val="002C6BAF"/>
    <w:rsid w:val="002F4671"/>
    <w:rsid w:val="00345A8C"/>
    <w:rsid w:val="003600DD"/>
    <w:rsid w:val="00385E2D"/>
    <w:rsid w:val="003A049E"/>
    <w:rsid w:val="003B453C"/>
    <w:rsid w:val="003C72A9"/>
    <w:rsid w:val="003E4B94"/>
    <w:rsid w:val="003E5DFD"/>
    <w:rsid w:val="003F66C5"/>
    <w:rsid w:val="00401091"/>
    <w:rsid w:val="004441D7"/>
    <w:rsid w:val="0044685C"/>
    <w:rsid w:val="00450338"/>
    <w:rsid w:val="00461208"/>
    <w:rsid w:val="0047471A"/>
    <w:rsid w:val="0048119C"/>
    <w:rsid w:val="004817C0"/>
    <w:rsid w:val="004872BC"/>
    <w:rsid w:val="004D626A"/>
    <w:rsid w:val="004E2EA5"/>
    <w:rsid w:val="004E3A97"/>
    <w:rsid w:val="00505CC3"/>
    <w:rsid w:val="00527CA0"/>
    <w:rsid w:val="00541F47"/>
    <w:rsid w:val="005654F1"/>
    <w:rsid w:val="00574927"/>
    <w:rsid w:val="00590635"/>
    <w:rsid w:val="00591353"/>
    <w:rsid w:val="005B4C19"/>
    <w:rsid w:val="005B6258"/>
    <w:rsid w:val="005C7AB7"/>
    <w:rsid w:val="005D4F12"/>
    <w:rsid w:val="005F2167"/>
    <w:rsid w:val="00605A51"/>
    <w:rsid w:val="006361E5"/>
    <w:rsid w:val="0064019D"/>
    <w:rsid w:val="00664DDE"/>
    <w:rsid w:val="006704EB"/>
    <w:rsid w:val="0068000E"/>
    <w:rsid w:val="006A44C7"/>
    <w:rsid w:val="006C5FF2"/>
    <w:rsid w:val="006D6F09"/>
    <w:rsid w:val="006E6B15"/>
    <w:rsid w:val="006F0BFA"/>
    <w:rsid w:val="0070748B"/>
    <w:rsid w:val="00710182"/>
    <w:rsid w:val="00725A50"/>
    <w:rsid w:val="0072720A"/>
    <w:rsid w:val="0073349D"/>
    <w:rsid w:val="00736B0C"/>
    <w:rsid w:val="00745782"/>
    <w:rsid w:val="00755480"/>
    <w:rsid w:val="007A47E6"/>
    <w:rsid w:val="008058B4"/>
    <w:rsid w:val="00810D4F"/>
    <w:rsid w:val="00846ECB"/>
    <w:rsid w:val="00847449"/>
    <w:rsid w:val="00857EA8"/>
    <w:rsid w:val="00864ED5"/>
    <w:rsid w:val="00880801"/>
    <w:rsid w:val="0088515A"/>
    <w:rsid w:val="00892B2E"/>
    <w:rsid w:val="008A09E6"/>
    <w:rsid w:val="008B5D58"/>
    <w:rsid w:val="008E20BC"/>
    <w:rsid w:val="0090158C"/>
    <w:rsid w:val="00916AC2"/>
    <w:rsid w:val="0092734A"/>
    <w:rsid w:val="00985347"/>
    <w:rsid w:val="00994242"/>
    <w:rsid w:val="009C6915"/>
    <w:rsid w:val="00A2405B"/>
    <w:rsid w:val="00A24812"/>
    <w:rsid w:val="00A61D7F"/>
    <w:rsid w:val="00A658E0"/>
    <w:rsid w:val="00A77CC1"/>
    <w:rsid w:val="00A82C1F"/>
    <w:rsid w:val="00AA4B4E"/>
    <w:rsid w:val="00AA5760"/>
    <w:rsid w:val="00AA7DB2"/>
    <w:rsid w:val="00AE307F"/>
    <w:rsid w:val="00AE6D7E"/>
    <w:rsid w:val="00B1618B"/>
    <w:rsid w:val="00B3113D"/>
    <w:rsid w:val="00B33BD2"/>
    <w:rsid w:val="00B91501"/>
    <w:rsid w:val="00B91FE0"/>
    <w:rsid w:val="00BB1B60"/>
    <w:rsid w:val="00BC50A4"/>
    <w:rsid w:val="00BD5FFB"/>
    <w:rsid w:val="00BE267E"/>
    <w:rsid w:val="00BE6387"/>
    <w:rsid w:val="00BF51D2"/>
    <w:rsid w:val="00C00D63"/>
    <w:rsid w:val="00C31C2D"/>
    <w:rsid w:val="00C3631F"/>
    <w:rsid w:val="00C4506E"/>
    <w:rsid w:val="00C52323"/>
    <w:rsid w:val="00C55438"/>
    <w:rsid w:val="00C744B8"/>
    <w:rsid w:val="00CB3A9E"/>
    <w:rsid w:val="00CB6C69"/>
    <w:rsid w:val="00CB6E83"/>
    <w:rsid w:val="00CE7921"/>
    <w:rsid w:val="00D46EB8"/>
    <w:rsid w:val="00D47EFD"/>
    <w:rsid w:val="00DA6BCA"/>
    <w:rsid w:val="00DC29C5"/>
    <w:rsid w:val="00DC5C43"/>
    <w:rsid w:val="00DD51B4"/>
    <w:rsid w:val="00E60137"/>
    <w:rsid w:val="00E643AA"/>
    <w:rsid w:val="00E6545A"/>
    <w:rsid w:val="00E85445"/>
    <w:rsid w:val="00E96252"/>
    <w:rsid w:val="00EB05D3"/>
    <w:rsid w:val="00EB4DD2"/>
    <w:rsid w:val="00EC0DDE"/>
    <w:rsid w:val="00F1464C"/>
    <w:rsid w:val="00F16FA2"/>
    <w:rsid w:val="00F32BBF"/>
    <w:rsid w:val="00F3798D"/>
    <w:rsid w:val="00F458AA"/>
    <w:rsid w:val="00F77CC8"/>
    <w:rsid w:val="00F90295"/>
    <w:rsid w:val="00F9106F"/>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B8D51"/>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styleId="HTML">
    <w:name w:val="HTML Preformatted"/>
    <w:basedOn w:val="a"/>
    <w:link w:val="HTMLChar"/>
    <w:uiPriority w:val="99"/>
    <w:semiHidden/>
    <w:unhideWhenUsed/>
    <w:rsid w:val="008B5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8B5D58"/>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516704">
      <w:bodyDiv w:val="1"/>
      <w:marLeft w:val="0"/>
      <w:marRight w:val="0"/>
      <w:marTop w:val="0"/>
      <w:marBottom w:val="0"/>
      <w:divBdr>
        <w:top w:val="none" w:sz="0" w:space="0" w:color="auto"/>
        <w:left w:val="none" w:sz="0" w:space="0" w:color="auto"/>
        <w:bottom w:val="none" w:sz="0" w:space="0" w:color="auto"/>
        <w:right w:val="none" w:sz="0" w:space="0" w:color="auto"/>
      </w:divBdr>
    </w:div>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909226812">
      <w:bodyDiv w:val="1"/>
      <w:marLeft w:val="0"/>
      <w:marRight w:val="0"/>
      <w:marTop w:val="0"/>
      <w:marBottom w:val="0"/>
      <w:divBdr>
        <w:top w:val="none" w:sz="0" w:space="0" w:color="auto"/>
        <w:left w:val="none" w:sz="0" w:space="0" w:color="auto"/>
        <w:bottom w:val="none" w:sz="0" w:space="0" w:color="auto"/>
        <w:right w:val="none" w:sz="0" w:space="0" w:color="auto"/>
      </w:divBdr>
    </w:div>
    <w:div w:id="209285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598</Words>
  <Characters>3410</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65</cp:revision>
  <dcterms:created xsi:type="dcterms:W3CDTF">2018-09-27T12:50:00Z</dcterms:created>
  <dcterms:modified xsi:type="dcterms:W3CDTF">2018-09-28T07:55:00Z</dcterms:modified>
</cp:coreProperties>
</file>